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6768">
      <w:pPr>
        <w:pStyle w:val="3"/>
        <w:spacing w:after="312" w:afterLines="100" w:line="400" w:lineRule="exact"/>
        <w:ind w:right="-617" w:rightChars="-294" w:firstLine="601"/>
        <w:jc w:val="right"/>
        <w:rPr>
          <w:rFonts w:hint="eastAsia" w:ascii="仿宋_GB2312" w:hAnsi="华文仿宋" w:eastAsia="仿宋_GB2312" w:cs="仿宋_GB2312"/>
          <w:sz w:val="30"/>
          <w:szCs w:val="30"/>
        </w:rPr>
      </w:pPr>
    </w:p>
    <w:p w14:paraId="6BB5C723">
      <w:pPr>
        <w:pStyle w:val="3"/>
        <w:spacing w:after="312" w:afterLines="100" w:line="400" w:lineRule="exact"/>
        <w:ind w:right="-617" w:rightChars="-294" w:firstLine="601"/>
        <w:jc w:val="right"/>
        <w:rPr>
          <w:rFonts w:ascii="仿宋_GB2312" w:hAnsi="华文仿宋" w:eastAsia="仿宋_GB2312" w:cs="仿宋_GB2312"/>
          <w:sz w:val="30"/>
          <w:szCs w:val="30"/>
        </w:rPr>
      </w:pPr>
    </w:p>
    <w:p w14:paraId="37A5790F">
      <w:pPr>
        <w:pStyle w:val="3"/>
        <w:spacing w:after="312" w:afterLines="100" w:line="400" w:lineRule="exact"/>
        <w:ind w:right="-617" w:rightChars="-294" w:firstLine="601"/>
        <w:jc w:val="right"/>
        <w:rPr>
          <w:rFonts w:ascii="仿宋_GB2312" w:hAnsi="华文仿宋" w:eastAsia="仿宋_GB2312" w:cs="仿宋_GB2312"/>
          <w:sz w:val="30"/>
          <w:szCs w:val="30"/>
        </w:rPr>
      </w:pPr>
    </w:p>
    <w:p w14:paraId="62220B4A">
      <w:pPr>
        <w:pStyle w:val="3"/>
        <w:spacing w:after="312" w:afterLines="100" w:line="420" w:lineRule="exact"/>
        <w:ind w:right="-764" w:rightChars="-364" w:firstLine="600"/>
        <w:jc w:val="right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sz w:val="30"/>
          <w:szCs w:val="30"/>
        </w:rPr>
        <w:t>中后协伙〔20</w:t>
      </w:r>
      <w:r>
        <w:rPr>
          <w:rFonts w:ascii="仿宋_GB2312" w:hAnsi="华文仿宋" w:eastAsia="仿宋_GB2312" w:cs="仿宋_GB2312"/>
          <w:sz w:val="30"/>
          <w:szCs w:val="30"/>
        </w:rPr>
        <w:t>25</w:t>
      </w:r>
      <w:r>
        <w:rPr>
          <w:rFonts w:hint="eastAsia" w:ascii="仿宋_GB2312" w:hAnsi="华文仿宋" w:eastAsia="仿宋_GB2312" w:cs="仿宋_GB2312"/>
          <w:sz w:val="30"/>
          <w:szCs w:val="30"/>
        </w:rPr>
        <w:t>〕</w:t>
      </w:r>
      <w:r>
        <w:rPr>
          <w:rFonts w:ascii="仿宋_GB2312" w:hAnsi="华文仿宋" w:eastAsia="仿宋_GB2312" w:cs="仿宋_GB2312"/>
          <w:sz w:val="30"/>
          <w:szCs w:val="30"/>
        </w:rPr>
        <w:t>5</w:t>
      </w:r>
      <w:r>
        <w:rPr>
          <w:rFonts w:hint="eastAsia" w:ascii="仿宋_GB2312" w:hAnsi="华文仿宋" w:eastAsia="仿宋_GB2312" w:cs="仿宋_GB2312"/>
          <w:sz w:val="30"/>
          <w:szCs w:val="30"/>
        </w:rPr>
        <w:t>号</w:t>
      </w:r>
    </w:p>
    <w:p w14:paraId="050DA028">
      <w:pPr>
        <w:spacing w:line="550" w:lineRule="exact"/>
        <w:ind w:right="-57" w:rightChars="-27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关于征集高等学校特色风味菜品的通知</w:t>
      </w:r>
    </w:p>
    <w:p w14:paraId="16E3D807">
      <w:pPr>
        <w:spacing w:line="520" w:lineRule="exact"/>
        <w:ind w:firstLine="420" w:firstLineChars="200"/>
        <w:rPr>
          <w:rFonts w:ascii="仿宋" w:hAnsi="仿宋" w:eastAsia="仿宋"/>
        </w:rPr>
      </w:pPr>
    </w:p>
    <w:p w14:paraId="77DDDA8B">
      <w:pPr>
        <w:spacing w:line="520" w:lineRule="exac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各委员单位、各高等学校：</w:t>
      </w:r>
    </w:p>
    <w:p w14:paraId="56C6F3A0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2025年是教育强国建设全面布局、高位推进之年，是落实《教育部办公厅关于推动高校后勤高质量发展的通知》开局之年。为进一步发挥教育后勤行业组织</w:t>
      </w:r>
      <w:bookmarkStart w:id="0" w:name="_GoBack"/>
      <w:bookmarkEnd w:id="0"/>
      <w:r>
        <w:rPr>
          <w:rFonts w:hint="eastAsia" w:ascii="仿宋" w:hAnsi="仿宋" w:eastAsia="仿宋" w:cs="方正仿宋_GB2312"/>
          <w:sz w:val="32"/>
          <w:szCs w:val="32"/>
        </w:rPr>
        <w:t>作用，搭建互学互促、互帮互鉴平台，加强经验交流和资源共享，助力高校餐饮高质量发展，中国教育后勤协会伙食管理专业委员会（以下简称：伙专会）现面向各委员单位、各高等学校征集100道特色风味菜品，伙专会将择优收录至《校园名厨的菜2025版》书中，制作单位和制作人有署名权。</w:t>
      </w:r>
    </w:p>
    <w:p w14:paraId="3BF63E7F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请有意参与征集的单位于2025年9月12日之前将特色风味菜品相关信息发至伙专会电子邮箱eduhuoshi@163.com。</w:t>
      </w:r>
    </w:p>
    <w:p w14:paraId="45275D41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</w:p>
    <w:p w14:paraId="76A2F434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附件：高等学校特色风味菜品填报表</w:t>
      </w:r>
    </w:p>
    <w:p w14:paraId="669EEF96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</w:p>
    <w:p w14:paraId="7BDDFD0D">
      <w:pPr>
        <w:spacing w:line="520" w:lineRule="exact"/>
        <w:ind w:firstLine="640" w:firstLineChars="200"/>
        <w:rPr>
          <w:rFonts w:hint="eastAsia" w:ascii="仿宋" w:hAnsi="仿宋" w:eastAsia="仿宋" w:cs="方正仿宋_GB2312"/>
          <w:sz w:val="32"/>
          <w:szCs w:val="32"/>
        </w:rPr>
      </w:pPr>
    </w:p>
    <w:p w14:paraId="7A5A2EE5">
      <w:pPr>
        <w:spacing w:line="520" w:lineRule="exact"/>
        <w:ind w:firstLine="4393" w:firstLineChars="1373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中国教育后勤协会</w:t>
      </w:r>
    </w:p>
    <w:p w14:paraId="70C60C7C">
      <w:pPr>
        <w:spacing w:line="520" w:lineRule="exact"/>
        <w:ind w:firstLine="4252" w:firstLineChars="1329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伙食管理专业委员会</w:t>
      </w:r>
    </w:p>
    <w:p w14:paraId="78D9F6A4">
      <w:pPr>
        <w:spacing w:line="520" w:lineRule="exact"/>
        <w:ind w:firstLine="4252" w:firstLineChars="1329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（协会</w:t>
      </w:r>
      <w:r>
        <w:rPr>
          <w:rFonts w:ascii="仿宋" w:hAnsi="仿宋" w:eastAsia="仿宋" w:cs="方正仿宋_GB2312"/>
          <w:sz w:val="32"/>
          <w:szCs w:val="32"/>
        </w:rPr>
        <w:t>秘书处代章</w:t>
      </w:r>
      <w:r>
        <w:rPr>
          <w:rFonts w:hint="eastAsia" w:ascii="仿宋" w:hAnsi="仿宋" w:eastAsia="仿宋" w:cs="方正仿宋_GB2312"/>
          <w:sz w:val="32"/>
          <w:szCs w:val="32"/>
        </w:rPr>
        <w:t>）</w:t>
      </w:r>
    </w:p>
    <w:p w14:paraId="5CD7ECAF">
      <w:pPr>
        <w:spacing w:line="520" w:lineRule="exact"/>
        <w:ind w:firstLine="4534" w:firstLineChars="1417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2025年</w:t>
      </w:r>
      <w:r>
        <w:rPr>
          <w:rFonts w:ascii="仿宋" w:hAnsi="仿宋" w:eastAsia="仿宋" w:cs="方正仿宋_GB2312"/>
          <w:sz w:val="32"/>
          <w:szCs w:val="32"/>
        </w:rPr>
        <w:t>8</w:t>
      </w:r>
      <w:r>
        <w:rPr>
          <w:rFonts w:hint="eastAsia" w:ascii="仿宋" w:hAnsi="仿宋" w:eastAsia="仿宋" w:cs="方正仿宋_GB2312"/>
          <w:sz w:val="32"/>
          <w:szCs w:val="32"/>
        </w:rPr>
        <w:t>月</w:t>
      </w:r>
      <w:r>
        <w:rPr>
          <w:rFonts w:ascii="仿宋" w:hAnsi="仿宋" w:eastAsia="仿宋" w:cs="方正仿宋_GB2312"/>
          <w:sz w:val="32"/>
          <w:szCs w:val="32"/>
        </w:rPr>
        <w:t>6</w:t>
      </w:r>
      <w:r>
        <w:rPr>
          <w:rFonts w:hint="eastAsia" w:ascii="仿宋" w:hAnsi="仿宋" w:eastAsia="仿宋" w:cs="方正仿宋_GB2312"/>
          <w:sz w:val="32"/>
          <w:szCs w:val="32"/>
        </w:rPr>
        <w:t>日</w:t>
      </w:r>
    </w:p>
    <w:p w14:paraId="65C28750">
      <w:pPr>
        <w:spacing w:line="520" w:lineRule="exac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附件：</w:t>
      </w:r>
    </w:p>
    <w:p w14:paraId="53F331AD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高等学校特色风味菜品填报表</w:t>
      </w:r>
    </w:p>
    <w:p w14:paraId="25984BC3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400"/>
        <w:gridCol w:w="1745"/>
        <w:gridCol w:w="2920"/>
      </w:tblGrid>
      <w:tr w14:paraId="7D63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0C83B0B2">
            <w:pPr>
              <w:spacing w:line="400" w:lineRule="exact"/>
              <w:jc w:val="center"/>
              <w:rPr>
                <w:rFonts w:ascii="黑体" w:hAnsi="黑体" w:eastAsia="黑体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制作人</w:t>
            </w:r>
          </w:p>
          <w:p w14:paraId="054A9ADD">
            <w:pPr>
              <w:spacing w:line="400" w:lineRule="exact"/>
              <w:jc w:val="center"/>
              <w:rPr>
                <w:rFonts w:ascii="黑体" w:hAnsi="黑体" w:eastAsia="黑体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姓名</w:t>
            </w:r>
          </w:p>
        </w:tc>
        <w:tc>
          <w:tcPr>
            <w:tcW w:w="2400" w:type="dxa"/>
            <w:vAlign w:val="center"/>
          </w:tcPr>
          <w:p w14:paraId="562CCA98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vMerge w:val="restart"/>
            <w:vAlign w:val="center"/>
          </w:tcPr>
          <w:p w14:paraId="2EC1320F">
            <w:pPr>
              <w:spacing w:line="400" w:lineRule="exact"/>
              <w:jc w:val="center"/>
              <w:rPr>
                <w:rFonts w:ascii="黑体" w:hAnsi="黑体" w:eastAsia="黑体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制作人</w:t>
            </w:r>
          </w:p>
          <w:p w14:paraId="44AA8949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所在单位</w:t>
            </w:r>
          </w:p>
        </w:tc>
        <w:tc>
          <w:tcPr>
            <w:tcW w:w="2920" w:type="dxa"/>
            <w:vMerge w:val="restart"/>
            <w:vAlign w:val="center"/>
          </w:tcPr>
          <w:p w14:paraId="31979805">
            <w:pPr>
              <w:spacing w:line="40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371F70FF">
            <w:pPr>
              <w:spacing w:line="40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  <w:p w14:paraId="5AF9F52A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（加盖单位公章）</w:t>
            </w:r>
          </w:p>
        </w:tc>
      </w:tr>
      <w:tr w14:paraId="2F18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16D9B6E7">
            <w:pPr>
              <w:spacing w:line="400" w:lineRule="exact"/>
              <w:jc w:val="center"/>
              <w:rPr>
                <w:rFonts w:hint="eastAsia" w:ascii="黑体" w:hAnsi="黑体" w:eastAsia="黑体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00" w:type="dxa"/>
            <w:vAlign w:val="center"/>
          </w:tcPr>
          <w:p w14:paraId="693B634F">
            <w:pPr>
              <w:spacing w:line="40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</w:tc>
        <w:tc>
          <w:tcPr>
            <w:tcW w:w="1745" w:type="dxa"/>
            <w:vMerge w:val="continue"/>
            <w:tcBorders/>
            <w:vAlign w:val="center"/>
          </w:tcPr>
          <w:p w14:paraId="5BE63B2B">
            <w:pPr>
              <w:spacing w:line="400" w:lineRule="exact"/>
              <w:jc w:val="center"/>
              <w:rPr>
                <w:rFonts w:hint="eastAsia" w:ascii="黑体" w:hAnsi="黑体" w:eastAsia="黑体" w:cs="方正仿宋_GB2312"/>
                <w:sz w:val="28"/>
                <w:szCs w:val="28"/>
              </w:rPr>
            </w:pPr>
          </w:p>
        </w:tc>
        <w:tc>
          <w:tcPr>
            <w:tcW w:w="2920" w:type="dxa"/>
            <w:vMerge w:val="continue"/>
            <w:tcBorders/>
            <w:vAlign w:val="center"/>
          </w:tcPr>
          <w:p w14:paraId="5C639703">
            <w:pPr>
              <w:spacing w:line="400" w:lineRule="exact"/>
              <w:jc w:val="center"/>
              <w:rPr>
                <w:rFonts w:hint="eastAsia" w:ascii="仿宋" w:hAnsi="仿宋" w:eastAsia="仿宋" w:cs="方正仿宋_GB2312"/>
                <w:sz w:val="28"/>
                <w:szCs w:val="28"/>
              </w:rPr>
            </w:pPr>
          </w:p>
        </w:tc>
      </w:tr>
      <w:tr w14:paraId="642D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1DF0DCA2">
            <w:pPr>
              <w:spacing w:line="400" w:lineRule="exact"/>
              <w:jc w:val="center"/>
              <w:rPr>
                <w:rFonts w:ascii="黑体" w:hAnsi="黑体" w:eastAsia="黑体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菜品名称</w:t>
            </w:r>
          </w:p>
        </w:tc>
        <w:tc>
          <w:tcPr>
            <w:tcW w:w="7065" w:type="dxa"/>
            <w:gridSpan w:val="3"/>
            <w:vAlign w:val="center"/>
          </w:tcPr>
          <w:p w14:paraId="537D0E4F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 w14:paraId="2D8C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60C777DD">
            <w:pPr>
              <w:spacing w:line="400" w:lineRule="exact"/>
              <w:jc w:val="center"/>
              <w:rPr>
                <w:rFonts w:ascii="黑体" w:hAnsi="黑体" w:eastAsia="黑体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主 料</w:t>
            </w:r>
          </w:p>
        </w:tc>
        <w:tc>
          <w:tcPr>
            <w:tcW w:w="7065" w:type="dxa"/>
            <w:gridSpan w:val="3"/>
            <w:vAlign w:val="center"/>
          </w:tcPr>
          <w:p w14:paraId="7356DE22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 w14:paraId="744A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0053835A">
            <w:pPr>
              <w:spacing w:line="400" w:lineRule="exact"/>
              <w:jc w:val="center"/>
              <w:rPr>
                <w:rFonts w:ascii="黑体" w:hAnsi="黑体" w:eastAsia="黑体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辅 料</w:t>
            </w:r>
          </w:p>
        </w:tc>
        <w:tc>
          <w:tcPr>
            <w:tcW w:w="7065" w:type="dxa"/>
            <w:gridSpan w:val="3"/>
            <w:vAlign w:val="center"/>
          </w:tcPr>
          <w:p w14:paraId="081E04F2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 w14:paraId="4BAD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25016EF5">
            <w:pPr>
              <w:spacing w:line="400" w:lineRule="exact"/>
              <w:jc w:val="center"/>
              <w:rPr>
                <w:rFonts w:ascii="黑体" w:hAnsi="黑体" w:eastAsia="黑体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调味料</w:t>
            </w:r>
          </w:p>
        </w:tc>
        <w:tc>
          <w:tcPr>
            <w:tcW w:w="7065" w:type="dxa"/>
            <w:gridSpan w:val="3"/>
            <w:vAlign w:val="center"/>
          </w:tcPr>
          <w:p w14:paraId="20D0260F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 w14:paraId="6F52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1" w:type="dxa"/>
            <w:gridSpan w:val="4"/>
            <w:vAlign w:val="center"/>
          </w:tcPr>
          <w:p w14:paraId="450A489C">
            <w:pPr>
              <w:spacing w:line="400" w:lineRule="exact"/>
              <w:jc w:val="center"/>
              <w:rPr>
                <w:rFonts w:ascii="黑体" w:hAnsi="黑体" w:eastAsia="黑体" w:cs="方正仿宋_GB2312"/>
                <w:sz w:val="28"/>
                <w:szCs w:val="28"/>
              </w:rPr>
            </w:pPr>
            <w:r>
              <w:rPr>
                <w:rFonts w:hint="eastAsia" w:ascii="黑体" w:hAnsi="黑体" w:eastAsia="黑体" w:cs="方正仿宋_GB2312"/>
                <w:sz w:val="28"/>
                <w:szCs w:val="28"/>
              </w:rPr>
              <w:t>制作过程</w:t>
            </w:r>
          </w:p>
        </w:tc>
      </w:tr>
      <w:tr w14:paraId="6E63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25B701A4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1.</w:t>
            </w:r>
          </w:p>
        </w:tc>
        <w:tc>
          <w:tcPr>
            <w:tcW w:w="7065" w:type="dxa"/>
            <w:gridSpan w:val="3"/>
            <w:vAlign w:val="center"/>
          </w:tcPr>
          <w:p w14:paraId="7E9C2CAB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 w14:paraId="29E1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370C416B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2.</w:t>
            </w:r>
          </w:p>
        </w:tc>
        <w:tc>
          <w:tcPr>
            <w:tcW w:w="7065" w:type="dxa"/>
            <w:gridSpan w:val="3"/>
            <w:vAlign w:val="center"/>
          </w:tcPr>
          <w:p w14:paraId="71EF389E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 w14:paraId="6113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5EB8CD88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3.</w:t>
            </w:r>
          </w:p>
        </w:tc>
        <w:tc>
          <w:tcPr>
            <w:tcW w:w="7065" w:type="dxa"/>
            <w:gridSpan w:val="3"/>
            <w:vAlign w:val="center"/>
          </w:tcPr>
          <w:p w14:paraId="5384574A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 w14:paraId="0C66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119F6892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>4.</w:t>
            </w:r>
          </w:p>
        </w:tc>
        <w:tc>
          <w:tcPr>
            <w:tcW w:w="7065" w:type="dxa"/>
            <w:gridSpan w:val="3"/>
            <w:vAlign w:val="center"/>
          </w:tcPr>
          <w:p w14:paraId="2D967448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  <w:tr w14:paraId="3438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vAlign w:val="center"/>
          </w:tcPr>
          <w:p w14:paraId="0DA5CA24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ascii="仿宋" w:hAnsi="仿宋" w:eastAsia="仿宋" w:cs="方正仿宋_GB2312"/>
                <w:sz w:val="28"/>
                <w:szCs w:val="28"/>
              </w:rPr>
              <w:t>…</w:t>
            </w:r>
          </w:p>
        </w:tc>
        <w:tc>
          <w:tcPr>
            <w:tcW w:w="7065" w:type="dxa"/>
            <w:gridSpan w:val="3"/>
            <w:vAlign w:val="center"/>
          </w:tcPr>
          <w:p w14:paraId="366CDB87">
            <w:pPr>
              <w:spacing w:line="40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</w:p>
        </w:tc>
      </w:tr>
    </w:tbl>
    <w:p w14:paraId="4D7A38E5">
      <w:pPr>
        <w:numPr>
          <w:ilvl w:val="255"/>
          <w:numId w:val="0"/>
        </w:numPr>
        <w:spacing w:line="500" w:lineRule="exact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注</w:t>
      </w:r>
      <w:r>
        <w:rPr>
          <w:rFonts w:ascii="仿宋" w:hAnsi="仿宋" w:eastAsia="仿宋" w:cs="黑体"/>
          <w:b/>
          <w:bCs/>
          <w:sz w:val="28"/>
          <w:szCs w:val="28"/>
        </w:rPr>
        <w:t>：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本表提交时请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同时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提交word版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加盖单位公章的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pdf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版</w:t>
      </w: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扫描件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。</w:t>
      </w:r>
    </w:p>
    <w:p w14:paraId="0DE89FA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E74BA73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 w14:paraId="55FA750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填报细则</w:t>
      </w:r>
    </w:p>
    <w:p w14:paraId="7D32EBC1">
      <w:pPr>
        <w:spacing w:line="520" w:lineRule="exact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</w:p>
    <w:p w14:paraId="676D8E85"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一、各单位推荐的菜品应为本单位实际在售产品并具有一定的复制性、推广性。</w:t>
      </w:r>
    </w:p>
    <w:p w14:paraId="30248786"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二、菜品名称的表述</w:t>
      </w:r>
    </w:p>
    <w:p w14:paraId="1BDAF614">
      <w:pPr>
        <w:numPr>
          <w:ilvl w:val="255"/>
          <w:numId w:val="0"/>
        </w:num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菜品名称应规范表述，尽可能地体现主辅料名称和烹饪技法。</w:t>
      </w:r>
    </w:p>
    <w:p w14:paraId="453F056B"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三、主辅料和调味料的表述要统一</w:t>
      </w:r>
    </w:p>
    <w:p w14:paraId="036258C3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1</w:t>
      </w:r>
      <w:r>
        <w:rPr>
          <w:rFonts w:ascii="仿宋" w:hAnsi="仿宋" w:eastAsia="仿宋" w:cs="方正仿宋_GB2312"/>
          <w:sz w:val="32"/>
          <w:szCs w:val="32"/>
        </w:rPr>
        <w:t>.</w:t>
      </w:r>
      <w:r>
        <w:rPr>
          <w:rFonts w:hint="eastAsia" w:ascii="仿宋" w:hAnsi="仿宋" w:eastAsia="仿宋" w:cs="方正仿宋_GB2312"/>
          <w:sz w:val="32"/>
          <w:szCs w:val="32"/>
        </w:rPr>
        <w:t>遵循先主料后辅料的写作顺序。</w:t>
      </w:r>
    </w:p>
    <w:p w14:paraId="168A4BEF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2</w:t>
      </w:r>
      <w:r>
        <w:rPr>
          <w:rFonts w:ascii="仿宋" w:hAnsi="仿宋" w:eastAsia="仿宋" w:cs="方正仿宋_GB2312"/>
          <w:sz w:val="32"/>
          <w:szCs w:val="32"/>
        </w:rPr>
        <w:t>.</w:t>
      </w:r>
      <w:r>
        <w:rPr>
          <w:rFonts w:hint="eastAsia" w:ascii="仿宋" w:hAnsi="仿宋" w:eastAsia="仿宋" w:cs="方正仿宋_GB2312"/>
          <w:sz w:val="32"/>
          <w:szCs w:val="32"/>
        </w:rPr>
        <w:t>名称统一。例如主辅料写“猪里脊肉”，制作流程中不能简写为“里脊肉”，而应该统一为“猪里脊肉”、“猪里脊肉片”。再如，西红柿跟番茄应统一表述为番茄，前后文要统一表述。又如，调味料写酱油，制作流程写生抽，上下文不一致，应该把调味料中的酱油改为生抽。</w:t>
      </w:r>
    </w:p>
    <w:p w14:paraId="54621474"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</w:t>
      </w:r>
      <w:r>
        <w:rPr>
          <w:rFonts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</w:rPr>
        <w:t>计量单位要统一</w:t>
      </w:r>
    </w:p>
    <w:p w14:paraId="34DAF451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ascii="仿宋" w:hAnsi="仿宋" w:eastAsia="仿宋" w:cs="方正仿宋_GB2312"/>
          <w:sz w:val="32"/>
          <w:szCs w:val="32"/>
        </w:rPr>
        <w:t>1.</w:t>
      </w:r>
      <w:r>
        <w:rPr>
          <w:rFonts w:hint="eastAsia" w:ascii="仿宋" w:hAnsi="仿宋" w:eastAsia="仿宋" w:cs="方正仿宋_GB2312"/>
          <w:sz w:val="32"/>
          <w:szCs w:val="32"/>
        </w:rPr>
        <w:t>菜品的主辅料、调味料不需要写重量、分量，制作过程不需要写丁、丝、片的具体尺寸。</w:t>
      </w:r>
    </w:p>
    <w:p w14:paraId="709E2717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ascii="仿宋" w:hAnsi="仿宋" w:eastAsia="仿宋" w:cs="方正仿宋_GB2312"/>
          <w:sz w:val="32"/>
          <w:szCs w:val="32"/>
        </w:rPr>
        <w:t>2.</w:t>
      </w:r>
      <w:r>
        <w:rPr>
          <w:rFonts w:hint="eastAsia" w:ascii="仿宋" w:hAnsi="仿宋" w:eastAsia="仿宋" w:cs="方正仿宋_GB2312"/>
          <w:sz w:val="32"/>
          <w:szCs w:val="32"/>
        </w:rPr>
        <w:t>关于油温的表述，不能“几成热”、“多少度”混用，表述要一致，建议统一用“度”表述。</w:t>
      </w:r>
    </w:p>
    <w:p w14:paraId="5B9CE0C3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ascii="仿宋" w:hAnsi="仿宋" w:eastAsia="仿宋" w:cs="方正仿宋_GB2312"/>
          <w:sz w:val="32"/>
          <w:szCs w:val="32"/>
        </w:rPr>
        <w:t>3.</w:t>
      </w:r>
      <w:r>
        <w:rPr>
          <w:rFonts w:hint="eastAsia" w:ascii="仿宋" w:hAnsi="仿宋" w:eastAsia="仿宋" w:cs="方正仿宋_GB2312"/>
          <w:sz w:val="32"/>
          <w:szCs w:val="32"/>
        </w:rPr>
        <w:t>面点涉及重量的，一律用“克”表述，涉及时间的用“分钟”表述。</w:t>
      </w:r>
    </w:p>
    <w:p w14:paraId="327D6EC6"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五、制作流程的写法</w:t>
      </w:r>
    </w:p>
    <w:p w14:paraId="16EFE15A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ascii="仿宋" w:hAnsi="仿宋" w:eastAsia="仿宋" w:cs="方正仿宋_GB2312"/>
          <w:sz w:val="32"/>
          <w:szCs w:val="32"/>
        </w:rPr>
        <w:t>1.</w:t>
      </w:r>
      <w:r>
        <w:rPr>
          <w:rFonts w:hint="eastAsia" w:ascii="仿宋" w:hAnsi="仿宋" w:eastAsia="仿宋" w:cs="方正仿宋_GB2312"/>
          <w:sz w:val="32"/>
          <w:szCs w:val="32"/>
        </w:rPr>
        <w:t>遵循切配、腌制或上浆、初步热处理和成品制作四大原则，即按照菜品制作的时间线进行；切勿在写成品制作的环节里写切配、腌制或上浆等内容，切勿在切配环节里写热加工内容。</w:t>
      </w:r>
    </w:p>
    <w:p w14:paraId="0610E555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ascii="仿宋" w:hAnsi="仿宋" w:eastAsia="仿宋" w:cs="方正仿宋_GB2312"/>
          <w:sz w:val="32"/>
          <w:szCs w:val="32"/>
        </w:rPr>
        <w:t>2.</w:t>
      </w:r>
      <w:r>
        <w:rPr>
          <w:rFonts w:hint="eastAsia" w:ascii="仿宋" w:hAnsi="仿宋" w:eastAsia="仿宋" w:cs="方正仿宋_GB2312"/>
          <w:sz w:val="32"/>
          <w:szCs w:val="32"/>
        </w:rPr>
        <w:t>制作流程中用的材料应跟主辅料一一对应，例如主辅料列了香葱，但制作流程中未见使用；或制作流程中写了使用香葱，但主辅料中未列。</w:t>
      </w:r>
    </w:p>
    <w:p w14:paraId="663DE1E0">
      <w:pPr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六、菜品图片要求</w:t>
      </w:r>
    </w:p>
    <w:p w14:paraId="2BC4FF0D">
      <w:pPr>
        <w:spacing w:line="520" w:lineRule="exact"/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图片应清晰，主次分明，jpg格式，大于1mb，图片名称应与菜品名称一致。盛装菜品的餐具不得带有单位logo或文字，菜品装饰应可食，不得使用不可食用的物品，如塑料花等。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966399"/>
      <w:docPartObj>
        <w:docPartGallery w:val="AutoText"/>
      </w:docPartObj>
    </w:sdtPr>
    <w:sdtContent>
      <w:p w14:paraId="5651AF3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BDB86"/>
    <w:rsid w:val="00112668"/>
    <w:rsid w:val="00621480"/>
    <w:rsid w:val="007B0383"/>
    <w:rsid w:val="008D4B15"/>
    <w:rsid w:val="00900963"/>
    <w:rsid w:val="00B10C70"/>
    <w:rsid w:val="049C7607"/>
    <w:rsid w:val="3FEBDB86"/>
    <w:rsid w:val="678DE883"/>
    <w:rsid w:val="75FEA88F"/>
    <w:rsid w:val="7D611C69"/>
    <w:rsid w:val="FED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link w:val="9"/>
    <w:unhideWhenUsed/>
    <w:qFormat/>
    <w:uiPriority w:val="0"/>
    <w:pPr>
      <w:adjustRightInd w:val="0"/>
      <w:snapToGrid w:val="0"/>
      <w:spacing w:line="300" w:lineRule="auto"/>
      <w:ind w:firstLine="555"/>
    </w:pPr>
    <w:rPr>
      <w:rFonts w:ascii="Times New Roman" w:hAnsi="Times New Roman" w:eastAsia="宋体" w:cs="Times New Roman"/>
      <w:sz w:val="2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字符"/>
    <w:basedOn w:val="8"/>
    <w:link w:val="3"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987</Words>
  <Characters>1044</Characters>
  <Lines>7</Lines>
  <Paragraphs>2</Paragraphs>
  <TotalTime>2</TotalTime>
  <ScaleCrop>false</ScaleCrop>
  <LinksUpToDate>false</LinksUpToDate>
  <CharactersWithSpaces>1047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2025-08-02T13:20:00Z</dcterms:created>
  <dc:creator>王祚荣</dc:creator>
  <cp:lastModifiedBy>餐饮服务中心</cp:lastModifiedBy>
  <cp:lastPrinted>2025-08-06T01:02:00Z</cp:lastPrinted>
  <dcterms:modified xsi:type="dcterms:W3CDTF">2025-08-06T01:30:44Z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EF4672C8D836492584C9C6B8631C09DD_13</vt:lpwstr>
  </property>
  <property fmtid="{D5CDD505-2E9C-101B-9397-08002B2CF9AE}" pid="4" name="KSOTemplateDocerSaveRecord">
    <vt:lpwstr>eyJoZGlkIjoiNDE2NTA1MWIxY2U4ZTM1ZjM0OTBlZDA5NzYxYjViZGYiLCJ1c2VySWQiOiIzNDE4MzYwOTAifQ==</vt:lpwstr>
  </property>
</Properties>
</file>